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874BE" w14:textId="77777777" w:rsidR="00475F15" w:rsidRPr="00C372A7" w:rsidRDefault="00C372A7" w:rsidP="005248F7">
      <w:pPr>
        <w:pStyle w:val="Heading1"/>
        <w:spacing w:line="360" w:lineRule="auto"/>
        <w:rPr>
          <w:rFonts w:ascii="Arial" w:hAnsi="Arial" w:cs="Arial"/>
        </w:rPr>
      </w:pPr>
      <w:r w:rsidRPr="00C372A7">
        <w:rPr>
          <w:rFonts w:ascii="Arial" w:hAnsi="Arial" w:cs="Arial"/>
        </w:rPr>
        <w:t>Op</w:t>
      </w:r>
      <w:r w:rsidR="00A24F0A" w:rsidRPr="00C372A7">
        <w:rPr>
          <w:rFonts w:ascii="Arial" w:hAnsi="Arial" w:cs="Arial"/>
        </w:rPr>
        <w:t xml:space="preserve">en Access </w:t>
      </w:r>
      <w:r w:rsidR="005248F7" w:rsidRPr="00C372A7">
        <w:rPr>
          <w:rFonts w:ascii="Arial" w:hAnsi="Arial" w:cs="Arial"/>
        </w:rPr>
        <w:t xml:space="preserve">Policy </w:t>
      </w:r>
      <w:r w:rsidR="00A24F0A" w:rsidRPr="00C372A7">
        <w:rPr>
          <w:rFonts w:ascii="Arial" w:hAnsi="Arial" w:cs="Arial"/>
        </w:rPr>
        <w:t>for Publications and Data for T</w:t>
      </w:r>
      <w:r w:rsidR="005248F7" w:rsidRPr="00C372A7">
        <w:rPr>
          <w:rFonts w:ascii="Arial" w:hAnsi="Arial" w:cs="Arial"/>
        </w:rPr>
        <w:t xml:space="preserve">echnological University </w:t>
      </w:r>
      <w:r w:rsidR="00A24F0A" w:rsidRPr="00C372A7">
        <w:rPr>
          <w:rFonts w:ascii="Arial" w:hAnsi="Arial" w:cs="Arial"/>
        </w:rPr>
        <w:t xml:space="preserve">Dublin </w:t>
      </w:r>
    </w:p>
    <w:p w14:paraId="55F38253" w14:textId="77777777" w:rsidR="00A24F0A" w:rsidRPr="00C372A7" w:rsidRDefault="00A24F0A" w:rsidP="00A055E9">
      <w:pPr>
        <w:spacing w:line="276" w:lineRule="auto"/>
        <w:rPr>
          <w:rFonts w:ascii="Arial" w:hAnsi="Arial" w:cs="Arial"/>
        </w:rPr>
      </w:pPr>
      <w:r w:rsidRPr="00C372A7">
        <w:rPr>
          <w:rFonts w:ascii="Arial" w:hAnsi="Arial" w:cs="Arial"/>
        </w:rPr>
        <w:t xml:space="preserve">Making research outputs </w:t>
      </w:r>
      <w:r w:rsidR="002E4693" w:rsidRPr="00C372A7">
        <w:rPr>
          <w:rFonts w:ascii="Arial" w:hAnsi="Arial" w:cs="Arial"/>
        </w:rPr>
        <w:t xml:space="preserve">freely </w:t>
      </w:r>
      <w:r w:rsidRPr="00C372A7">
        <w:rPr>
          <w:rFonts w:ascii="Arial" w:hAnsi="Arial" w:cs="Arial"/>
        </w:rPr>
        <w:t xml:space="preserve">available to all helps to </w:t>
      </w:r>
      <w:r w:rsidR="002E4693" w:rsidRPr="00C372A7">
        <w:rPr>
          <w:rFonts w:ascii="Arial" w:hAnsi="Arial" w:cs="Arial"/>
        </w:rPr>
        <w:t>disseminate</w:t>
      </w:r>
      <w:r w:rsidRPr="00C372A7">
        <w:rPr>
          <w:rFonts w:ascii="Arial" w:hAnsi="Arial" w:cs="Arial"/>
        </w:rPr>
        <w:t xml:space="preserve"> the results of research quickly and contributes to the breadth and depth of scholarship. Moreover, as a new kind of university in Ireland, making our research freely available promotes the university and the researchers </w:t>
      </w:r>
      <w:r w:rsidR="005248F7" w:rsidRPr="00C372A7">
        <w:rPr>
          <w:rFonts w:ascii="Arial" w:hAnsi="Arial" w:cs="Arial"/>
        </w:rPr>
        <w:t xml:space="preserve">working </w:t>
      </w:r>
      <w:r w:rsidRPr="00C372A7">
        <w:rPr>
          <w:rFonts w:ascii="Arial" w:hAnsi="Arial" w:cs="Arial"/>
        </w:rPr>
        <w:t>within it.</w:t>
      </w:r>
    </w:p>
    <w:p w14:paraId="79DB9A2B" w14:textId="77777777" w:rsidR="00A24F0A" w:rsidRPr="00C372A7" w:rsidRDefault="00A24F0A" w:rsidP="00A055E9">
      <w:pPr>
        <w:spacing w:after="120" w:line="276" w:lineRule="auto"/>
        <w:jc w:val="both"/>
        <w:rPr>
          <w:rFonts w:ascii="Arial" w:hAnsi="Arial" w:cs="Arial"/>
        </w:rPr>
      </w:pPr>
      <w:r w:rsidRPr="00C372A7">
        <w:rPr>
          <w:rFonts w:ascii="Arial" w:hAnsi="Arial" w:cs="Arial"/>
        </w:rPr>
        <w:t xml:space="preserve">This </w:t>
      </w:r>
      <w:r w:rsidR="005248F7" w:rsidRPr="00C372A7">
        <w:rPr>
          <w:rFonts w:ascii="Arial" w:hAnsi="Arial" w:cs="Arial"/>
        </w:rPr>
        <w:t>policy</w:t>
      </w:r>
      <w:r w:rsidR="00A055E9" w:rsidRPr="00C372A7">
        <w:rPr>
          <w:rFonts w:ascii="Arial" w:hAnsi="Arial" w:cs="Arial"/>
        </w:rPr>
        <w:t xml:space="preserve"> is </w:t>
      </w:r>
      <w:r w:rsidRPr="00C372A7">
        <w:rPr>
          <w:rFonts w:ascii="Arial" w:hAnsi="Arial" w:cs="Arial"/>
        </w:rPr>
        <w:t xml:space="preserve">based on the </w:t>
      </w:r>
      <w:hyperlink r:id="rId8" w:history="1">
        <w:r w:rsidRPr="00C372A7">
          <w:rPr>
            <w:rStyle w:val="Hyperlink"/>
            <w:rFonts w:ascii="Arial" w:hAnsi="Arial" w:cs="Arial"/>
          </w:rPr>
          <w:t>draft national principles</w:t>
        </w:r>
      </w:hyperlink>
      <w:r w:rsidRPr="00C372A7">
        <w:rPr>
          <w:rFonts w:ascii="Arial" w:hAnsi="Arial" w:cs="Arial"/>
        </w:rPr>
        <w:t>, which have been produced to map the transit</w:t>
      </w:r>
      <w:r w:rsidR="00A055E9" w:rsidRPr="00C372A7">
        <w:rPr>
          <w:rFonts w:ascii="Arial" w:hAnsi="Arial" w:cs="Arial"/>
        </w:rPr>
        <w:t>ion</w:t>
      </w:r>
      <w:r w:rsidRPr="00C372A7">
        <w:rPr>
          <w:rFonts w:ascii="Arial" w:hAnsi="Arial" w:cs="Arial"/>
        </w:rPr>
        <w:t xml:space="preserve"> from publication in journals to publication on open access platforms. </w:t>
      </w:r>
      <w:r w:rsidR="00A055E9" w:rsidRPr="00C372A7">
        <w:rPr>
          <w:rFonts w:ascii="Arial" w:eastAsia="Times New Roman" w:hAnsi="Arial" w:cs="Arial"/>
          <w:bCs/>
          <w:color w:val="24292E"/>
        </w:rPr>
        <w:t xml:space="preserve">These principles </w:t>
      </w:r>
      <w:r w:rsidR="00A055E9" w:rsidRPr="00C372A7">
        <w:rPr>
          <w:rFonts w:ascii="Arial" w:hAnsi="Arial" w:cs="Arial"/>
          <w:color w:val="24292E"/>
        </w:rPr>
        <w:t>build upon existing national and international open research policies, and, through a planning process from 2018 to 2020, will move to alignment with developing European Commission policy and the principles of</w:t>
      </w:r>
      <w:r w:rsidR="002E4693" w:rsidRPr="00C372A7">
        <w:rPr>
          <w:rFonts w:ascii="Arial" w:hAnsi="Arial" w:cs="Arial"/>
          <w:color w:val="24292E"/>
        </w:rPr>
        <w:t xml:space="preserve"> </w:t>
      </w:r>
      <w:hyperlink r:id="rId9" w:history="1">
        <w:r w:rsidR="002E4693" w:rsidRPr="00C372A7">
          <w:rPr>
            <w:rStyle w:val="Hyperlink"/>
            <w:rFonts w:ascii="Arial" w:hAnsi="Arial" w:cs="Arial"/>
          </w:rPr>
          <w:t>Plan S</w:t>
        </w:r>
      </w:hyperlink>
      <w:r w:rsidR="00A055E9" w:rsidRPr="00C372A7">
        <w:rPr>
          <w:rFonts w:ascii="Arial" w:hAnsi="Arial" w:cs="Arial"/>
          <w:color w:val="24292E"/>
        </w:rPr>
        <w:t>. Some funders and research performing institutions may have specific requirements</w:t>
      </w:r>
      <w:r w:rsidR="002E4693" w:rsidRPr="00C372A7">
        <w:rPr>
          <w:rFonts w:ascii="Arial" w:hAnsi="Arial" w:cs="Arial"/>
          <w:color w:val="24292E"/>
        </w:rPr>
        <w:t xml:space="preserve"> relating to open </w:t>
      </w:r>
      <w:r w:rsidR="00841A70" w:rsidRPr="00C372A7">
        <w:rPr>
          <w:rFonts w:ascii="Arial" w:hAnsi="Arial" w:cs="Arial"/>
          <w:color w:val="24292E"/>
        </w:rPr>
        <w:t>research, which</w:t>
      </w:r>
      <w:r w:rsidR="00A055E9" w:rsidRPr="00C372A7">
        <w:rPr>
          <w:rFonts w:ascii="Arial" w:hAnsi="Arial" w:cs="Arial"/>
          <w:color w:val="24292E"/>
        </w:rPr>
        <w:t xml:space="preserve"> should be observed in addition to the principles described herein. Throughout the transition, researchers will be supported </w:t>
      </w:r>
      <w:r w:rsidR="00627E90" w:rsidRPr="00C372A7">
        <w:rPr>
          <w:rFonts w:ascii="Arial" w:hAnsi="Arial" w:cs="Arial"/>
          <w:color w:val="24292E"/>
        </w:rPr>
        <w:t>in</w:t>
      </w:r>
      <w:r w:rsidR="00A055E9" w:rsidRPr="00C372A7">
        <w:rPr>
          <w:rFonts w:ascii="Arial" w:hAnsi="Arial" w:cs="Arial"/>
          <w:color w:val="24292E"/>
        </w:rPr>
        <w:t xml:space="preserve"> maximising the impact of their work while ensuring that they are assisted, recognised and rewarded in their practice of open research. </w:t>
      </w:r>
      <w:r w:rsidRPr="00C372A7">
        <w:rPr>
          <w:rFonts w:ascii="Arial" w:hAnsi="Arial" w:cs="Arial"/>
        </w:rPr>
        <w:t>TU Dublin endorses these principles as being good for research and the research community.</w:t>
      </w:r>
      <w:r w:rsidR="00A055E9" w:rsidRPr="00C372A7">
        <w:rPr>
          <w:rFonts w:ascii="Arial" w:hAnsi="Arial" w:cs="Arial"/>
        </w:rPr>
        <w:t xml:space="preserve"> This policy covers all </w:t>
      </w:r>
      <w:r w:rsidR="00841A70" w:rsidRPr="00C372A7">
        <w:rPr>
          <w:rFonts w:ascii="Arial" w:hAnsi="Arial" w:cs="Arial"/>
        </w:rPr>
        <w:t xml:space="preserve">TU Dublin </w:t>
      </w:r>
      <w:r w:rsidR="00A055E9" w:rsidRPr="00C372A7">
        <w:rPr>
          <w:rFonts w:ascii="Arial" w:hAnsi="Arial" w:cs="Arial"/>
        </w:rPr>
        <w:t xml:space="preserve">researchers who are publically funded </w:t>
      </w:r>
      <w:r w:rsidR="00841A70" w:rsidRPr="00C372A7">
        <w:rPr>
          <w:rFonts w:ascii="Arial" w:hAnsi="Arial" w:cs="Arial"/>
        </w:rPr>
        <w:t>i.e.</w:t>
      </w:r>
      <w:r w:rsidR="00A055E9" w:rsidRPr="00C372A7">
        <w:rPr>
          <w:rFonts w:ascii="Arial" w:hAnsi="Arial" w:cs="Arial"/>
        </w:rPr>
        <w:t xml:space="preserve"> in receipt of a salary from public funds or funded by specific agencies.</w:t>
      </w:r>
    </w:p>
    <w:p w14:paraId="78B652A9" w14:textId="77777777" w:rsidR="00A055E9" w:rsidRPr="00C372A7" w:rsidRDefault="00F32897" w:rsidP="005248F7">
      <w:pPr>
        <w:spacing w:line="360" w:lineRule="auto"/>
        <w:rPr>
          <w:rFonts w:ascii="Arial" w:hAnsi="Arial" w:cs="Arial"/>
        </w:rPr>
      </w:pPr>
      <w:r w:rsidRPr="00C372A7">
        <w:rPr>
          <w:rFonts w:ascii="Arial" w:hAnsi="Arial" w:cs="Arial"/>
        </w:rPr>
        <w:tab/>
      </w:r>
    </w:p>
    <w:p w14:paraId="058E2518" w14:textId="77777777" w:rsidR="00A24F0A" w:rsidRPr="00C372A7" w:rsidRDefault="00A24F0A" w:rsidP="005248F7">
      <w:pPr>
        <w:spacing w:line="360" w:lineRule="auto"/>
        <w:rPr>
          <w:rFonts w:ascii="Arial" w:hAnsi="Arial" w:cs="Arial"/>
        </w:rPr>
      </w:pPr>
      <w:r w:rsidRPr="00C372A7">
        <w:rPr>
          <w:rFonts w:ascii="Arial" w:hAnsi="Arial" w:cs="Arial"/>
        </w:rPr>
        <w:t>Publications</w:t>
      </w:r>
    </w:p>
    <w:p w14:paraId="3931BB66" w14:textId="77777777" w:rsidR="00A24F0A" w:rsidRPr="00C372A7" w:rsidRDefault="00A24F0A" w:rsidP="005248F7">
      <w:pPr>
        <w:pStyle w:val="ListParagraph"/>
        <w:numPr>
          <w:ilvl w:val="0"/>
          <w:numId w:val="1"/>
        </w:numPr>
        <w:spacing w:line="360" w:lineRule="auto"/>
        <w:rPr>
          <w:rFonts w:ascii="Arial" w:hAnsi="Arial" w:cs="Arial"/>
        </w:rPr>
      </w:pPr>
      <w:r w:rsidRPr="00C372A7">
        <w:rPr>
          <w:rFonts w:ascii="Arial" w:hAnsi="Arial" w:cs="Arial"/>
        </w:rPr>
        <w:t xml:space="preserve">All researchers must lodge the final draft </w:t>
      </w:r>
      <w:r w:rsidR="002E4693" w:rsidRPr="00C372A7">
        <w:rPr>
          <w:rFonts w:ascii="Arial" w:hAnsi="Arial" w:cs="Arial"/>
        </w:rPr>
        <w:t>version of their article</w:t>
      </w:r>
      <w:r w:rsidRPr="00C372A7">
        <w:rPr>
          <w:rFonts w:ascii="Arial" w:hAnsi="Arial" w:cs="Arial"/>
        </w:rPr>
        <w:t xml:space="preserve"> in the </w:t>
      </w:r>
      <w:r w:rsidR="00A055E9" w:rsidRPr="00C372A7">
        <w:rPr>
          <w:rFonts w:ascii="Arial" w:hAnsi="Arial" w:cs="Arial"/>
        </w:rPr>
        <w:t xml:space="preserve">institutional </w:t>
      </w:r>
      <w:r w:rsidRPr="00C372A7">
        <w:rPr>
          <w:rFonts w:ascii="Arial" w:hAnsi="Arial" w:cs="Arial"/>
        </w:rPr>
        <w:t xml:space="preserve">repository </w:t>
      </w:r>
      <w:hyperlink r:id="rId10" w:history="1">
        <w:r w:rsidR="00A055E9" w:rsidRPr="00C372A7">
          <w:rPr>
            <w:rStyle w:val="Hyperlink"/>
            <w:rFonts w:ascii="Arial" w:hAnsi="Arial" w:cs="Arial"/>
          </w:rPr>
          <w:t>Arrow</w:t>
        </w:r>
      </w:hyperlink>
      <w:r w:rsidR="00A055E9" w:rsidRPr="00C372A7">
        <w:rPr>
          <w:rFonts w:ascii="Arial" w:hAnsi="Arial" w:cs="Arial"/>
        </w:rPr>
        <w:t xml:space="preserve"> </w:t>
      </w:r>
      <w:r w:rsidRPr="00C372A7">
        <w:rPr>
          <w:rFonts w:ascii="Arial" w:hAnsi="Arial" w:cs="Arial"/>
        </w:rPr>
        <w:t>upon acceptance by a journal. Alternatively, they must lodge the published version if it is available as open access.</w:t>
      </w:r>
    </w:p>
    <w:p w14:paraId="43EEFBF1" w14:textId="77777777" w:rsidR="002E4693" w:rsidRPr="00C372A7" w:rsidRDefault="002E4693" w:rsidP="005248F7">
      <w:pPr>
        <w:pStyle w:val="ListParagraph"/>
        <w:numPr>
          <w:ilvl w:val="0"/>
          <w:numId w:val="1"/>
        </w:numPr>
        <w:spacing w:line="360" w:lineRule="auto"/>
        <w:rPr>
          <w:rFonts w:ascii="Arial" w:hAnsi="Arial" w:cs="Arial"/>
        </w:rPr>
      </w:pPr>
      <w:r w:rsidRPr="00C372A7">
        <w:rPr>
          <w:rFonts w:ascii="Arial" w:hAnsi="Arial" w:cs="Arial"/>
        </w:rPr>
        <w:t>Researchers must lodge in the institutional repository Arrow book chapters, reports, conference proceedings and other formats they consider appropriate for the promotion and exposure of their work.</w:t>
      </w:r>
    </w:p>
    <w:p w14:paraId="424415C2" w14:textId="77777777" w:rsidR="00A24F0A" w:rsidRPr="00C372A7" w:rsidRDefault="00A24F0A" w:rsidP="005248F7">
      <w:pPr>
        <w:pStyle w:val="ListParagraph"/>
        <w:numPr>
          <w:ilvl w:val="0"/>
          <w:numId w:val="1"/>
        </w:numPr>
        <w:spacing w:line="360" w:lineRule="auto"/>
        <w:rPr>
          <w:rFonts w:ascii="Arial" w:hAnsi="Arial" w:cs="Arial"/>
        </w:rPr>
      </w:pPr>
      <w:r w:rsidRPr="00C372A7">
        <w:rPr>
          <w:rFonts w:ascii="Arial" w:hAnsi="Arial" w:cs="Arial"/>
        </w:rPr>
        <w:t>Researchers may publish where they feel is most appropriate. However, researchers should be aware of the current move to open access globally and are encourage</w:t>
      </w:r>
      <w:r w:rsidR="00F32897" w:rsidRPr="00C372A7">
        <w:rPr>
          <w:rFonts w:ascii="Arial" w:hAnsi="Arial" w:cs="Arial"/>
        </w:rPr>
        <w:t>d</w:t>
      </w:r>
      <w:r w:rsidRPr="00C372A7">
        <w:rPr>
          <w:rFonts w:ascii="Arial" w:hAnsi="Arial" w:cs="Arial"/>
        </w:rPr>
        <w:t xml:space="preserve"> to use the new models for open access publishing including high quality open access publishers who do not charge open access publication fees.</w:t>
      </w:r>
      <w:r w:rsidR="00841A70" w:rsidRPr="00C372A7">
        <w:rPr>
          <w:rFonts w:ascii="Arial" w:hAnsi="Arial" w:cs="Arial"/>
        </w:rPr>
        <w:t xml:space="preserve"> TU Dublin will not support the payment of open access fees to hybrid journals</w:t>
      </w:r>
      <w:r w:rsidR="0072013D" w:rsidRPr="00C372A7">
        <w:rPr>
          <w:rStyle w:val="FootnoteReference"/>
          <w:rFonts w:ascii="Arial" w:hAnsi="Arial" w:cs="Arial"/>
        </w:rPr>
        <w:footnoteReference w:id="1"/>
      </w:r>
      <w:r w:rsidR="002E4693" w:rsidRPr="00C372A7">
        <w:rPr>
          <w:rFonts w:ascii="Arial" w:hAnsi="Arial" w:cs="Arial"/>
        </w:rPr>
        <w:t>.</w:t>
      </w:r>
    </w:p>
    <w:p w14:paraId="490378B6" w14:textId="77777777" w:rsidR="00A24F0A" w:rsidRPr="00C372A7" w:rsidRDefault="00A24F0A" w:rsidP="005248F7">
      <w:pPr>
        <w:pStyle w:val="ListParagraph"/>
        <w:spacing w:line="360" w:lineRule="auto"/>
        <w:rPr>
          <w:rFonts w:ascii="Arial" w:hAnsi="Arial" w:cs="Arial"/>
        </w:rPr>
      </w:pPr>
    </w:p>
    <w:p w14:paraId="253AB1AA" w14:textId="77777777" w:rsidR="00A24F0A" w:rsidRPr="00C372A7" w:rsidRDefault="00A24F0A" w:rsidP="005248F7">
      <w:pPr>
        <w:pStyle w:val="ListParagraph"/>
        <w:numPr>
          <w:ilvl w:val="0"/>
          <w:numId w:val="1"/>
        </w:numPr>
        <w:spacing w:line="360" w:lineRule="auto"/>
        <w:rPr>
          <w:rFonts w:ascii="Arial" w:hAnsi="Arial" w:cs="Arial"/>
        </w:rPr>
      </w:pPr>
      <w:r w:rsidRPr="00C372A7">
        <w:rPr>
          <w:rFonts w:ascii="Arial" w:hAnsi="Arial" w:cs="Arial"/>
        </w:rPr>
        <w:lastRenderedPageBreak/>
        <w:t>Researchers are encourage</w:t>
      </w:r>
      <w:r w:rsidR="0010045D" w:rsidRPr="00C372A7">
        <w:rPr>
          <w:rFonts w:ascii="Arial" w:hAnsi="Arial" w:cs="Arial"/>
        </w:rPr>
        <w:t>d</w:t>
      </w:r>
      <w:r w:rsidRPr="00C372A7">
        <w:rPr>
          <w:rFonts w:ascii="Arial" w:hAnsi="Arial" w:cs="Arial"/>
        </w:rPr>
        <w:t xml:space="preserve"> to retain the copyright of their publications</w:t>
      </w:r>
    </w:p>
    <w:p w14:paraId="57BE8E8A" w14:textId="77777777" w:rsidR="00F32897" w:rsidRPr="00C372A7" w:rsidRDefault="00F32897" w:rsidP="005248F7">
      <w:pPr>
        <w:pStyle w:val="ListParagraph"/>
        <w:spacing w:line="360" w:lineRule="auto"/>
        <w:rPr>
          <w:rFonts w:ascii="Arial" w:hAnsi="Arial" w:cs="Arial"/>
        </w:rPr>
      </w:pPr>
    </w:p>
    <w:p w14:paraId="446F1E6C" w14:textId="77777777" w:rsidR="002E4693" w:rsidRPr="00C372A7" w:rsidRDefault="002E4693" w:rsidP="005248F7">
      <w:pPr>
        <w:pStyle w:val="ListParagraph"/>
        <w:spacing w:line="360" w:lineRule="auto"/>
        <w:rPr>
          <w:rFonts w:ascii="Arial" w:hAnsi="Arial" w:cs="Arial"/>
        </w:rPr>
      </w:pPr>
    </w:p>
    <w:p w14:paraId="75EEEA5A" w14:textId="77777777" w:rsidR="00F32897" w:rsidRPr="00C372A7" w:rsidRDefault="00F32897" w:rsidP="005248F7">
      <w:pPr>
        <w:pStyle w:val="ListParagraph"/>
        <w:spacing w:line="360" w:lineRule="auto"/>
        <w:rPr>
          <w:rFonts w:ascii="Arial" w:hAnsi="Arial" w:cs="Arial"/>
        </w:rPr>
      </w:pPr>
      <w:r w:rsidRPr="00C372A7">
        <w:rPr>
          <w:rFonts w:ascii="Arial" w:hAnsi="Arial" w:cs="Arial"/>
        </w:rPr>
        <w:t>Data</w:t>
      </w:r>
    </w:p>
    <w:p w14:paraId="69A165B8" w14:textId="77777777" w:rsidR="00F32897" w:rsidRPr="00C372A7" w:rsidRDefault="00F32897" w:rsidP="005248F7">
      <w:pPr>
        <w:pStyle w:val="ListParagraph"/>
        <w:numPr>
          <w:ilvl w:val="0"/>
          <w:numId w:val="1"/>
        </w:numPr>
        <w:spacing w:line="360" w:lineRule="auto"/>
        <w:rPr>
          <w:rFonts w:ascii="Arial" w:hAnsi="Arial" w:cs="Arial"/>
        </w:rPr>
      </w:pPr>
      <w:r w:rsidRPr="00C372A7">
        <w:rPr>
          <w:rFonts w:ascii="Arial" w:hAnsi="Arial" w:cs="Arial"/>
        </w:rPr>
        <w:t xml:space="preserve">TU Dublin supports the data management principles in FAIR </w:t>
      </w:r>
      <w:r w:rsidR="00841A70" w:rsidRPr="00C372A7">
        <w:rPr>
          <w:rFonts w:ascii="Arial" w:hAnsi="Arial" w:cs="Arial"/>
        </w:rPr>
        <w:t>i.e.</w:t>
      </w:r>
      <w:r w:rsidRPr="00C372A7">
        <w:rPr>
          <w:rFonts w:ascii="Arial" w:hAnsi="Arial" w:cs="Arial"/>
        </w:rPr>
        <w:t xml:space="preserve"> data must be </w:t>
      </w:r>
      <w:r w:rsidR="00627E90" w:rsidRPr="00C372A7">
        <w:rPr>
          <w:rFonts w:ascii="Arial" w:hAnsi="Arial" w:cs="Arial"/>
          <w:color w:val="FF0000"/>
        </w:rPr>
        <w:t>F</w:t>
      </w:r>
      <w:r w:rsidRPr="00C372A7">
        <w:rPr>
          <w:rFonts w:ascii="Arial" w:hAnsi="Arial" w:cs="Arial"/>
        </w:rPr>
        <w:t xml:space="preserve">indable, </w:t>
      </w:r>
      <w:r w:rsidR="00627E90" w:rsidRPr="00C372A7">
        <w:rPr>
          <w:rFonts w:ascii="Arial" w:hAnsi="Arial" w:cs="Arial"/>
          <w:color w:val="FF0000"/>
        </w:rPr>
        <w:t>A</w:t>
      </w:r>
      <w:r w:rsidRPr="00C372A7">
        <w:rPr>
          <w:rFonts w:ascii="Arial" w:hAnsi="Arial" w:cs="Arial"/>
        </w:rPr>
        <w:t xml:space="preserve">ccessible, </w:t>
      </w:r>
      <w:r w:rsidR="00627E90" w:rsidRPr="00C372A7">
        <w:rPr>
          <w:rFonts w:ascii="Arial" w:hAnsi="Arial" w:cs="Arial"/>
          <w:color w:val="FF0000"/>
        </w:rPr>
        <w:t>I</w:t>
      </w:r>
      <w:r w:rsidRPr="00C372A7">
        <w:rPr>
          <w:rFonts w:ascii="Arial" w:hAnsi="Arial" w:cs="Arial"/>
        </w:rPr>
        <w:t xml:space="preserve">nteroperable, </w:t>
      </w:r>
      <w:r w:rsidR="00627E90" w:rsidRPr="00C372A7">
        <w:rPr>
          <w:rFonts w:ascii="Arial" w:hAnsi="Arial" w:cs="Arial"/>
          <w:color w:val="FF0000"/>
        </w:rPr>
        <w:t>R</w:t>
      </w:r>
      <w:r w:rsidR="002E4693" w:rsidRPr="00C372A7">
        <w:rPr>
          <w:rFonts w:ascii="Arial" w:hAnsi="Arial" w:cs="Arial"/>
        </w:rPr>
        <w:t>e</w:t>
      </w:r>
      <w:r w:rsidRPr="00C372A7">
        <w:rPr>
          <w:rFonts w:ascii="Arial" w:hAnsi="Arial" w:cs="Arial"/>
        </w:rPr>
        <w:t>u</w:t>
      </w:r>
      <w:r w:rsidR="002E4693" w:rsidRPr="00C372A7">
        <w:rPr>
          <w:rFonts w:ascii="Arial" w:hAnsi="Arial" w:cs="Arial"/>
        </w:rPr>
        <w:t>s</w:t>
      </w:r>
      <w:r w:rsidRPr="00C372A7">
        <w:rPr>
          <w:rFonts w:ascii="Arial" w:hAnsi="Arial" w:cs="Arial"/>
        </w:rPr>
        <w:t>able.</w:t>
      </w:r>
    </w:p>
    <w:p w14:paraId="6FC83AC1" w14:textId="77777777" w:rsidR="00F32897" w:rsidRPr="00C372A7" w:rsidRDefault="00F32897" w:rsidP="005248F7">
      <w:pPr>
        <w:pStyle w:val="ListParagraph"/>
        <w:numPr>
          <w:ilvl w:val="0"/>
          <w:numId w:val="1"/>
        </w:numPr>
        <w:spacing w:line="360" w:lineRule="auto"/>
        <w:rPr>
          <w:rFonts w:ascii="Arial" w:hAnsi="Arial" w:cs="Arial"/>
        </w:rPr>
      </w:pPr>
      <w:r w:rsidRPr="00C372A7">
        <w:rPr>
          <w:rFonts w:ascii="Arial" w:hAnsi="Arial" w:cs="Arial"/>
        </w:rPr>
        <w:t>Research data should be as open as possible and as closed as necessary. Research data may be restricted for justifiable reasons such as commercial exploitation, confidentiality, security, protection of personal data</w:t>
      </w:r>
      <w:r w:rsidR="005248F7" w:rsidRPr="00C372A7">
        <w:rPr>
          <w:rFonts w:ascii="Arial" w:hAnsi="Arial" w:cs="Arial"/>
        </w:rPr>
        <w:t>, the achievement of the project</w:t>
      </w:r>
      <w:r w:rsidR="002E4693" w:rsidRPr="00C372A7">
        <w:rPr>
          <w:rFonts w:ascii="Arial" w:hAnsi="Arial" w:cs="Arial"/>
        </w:rPr>
        <w:t xml:space="preserve">’s aim, </w:t>
      </w:r>
      <w:r w:rsidR="00841A70" w:rsidRPr="00C372A7">
        <w:rPr>
          <w:rFonts w:ascii="Arial" w:hAnsi="Arial" w:cs="Arial"/>
        </w:rPr>
        <w:t>and incompatibility</w:t>
      </w:r>
      <w:r w:rsidR="005248F7" w:rsidRPr="00C372A7">
        <w:rPr>
          <w:rFonts w:ascii="Arial" w:hAnsi="Arial" w:cs="Arial"/>
        </w:rPr>
        <w:t xml:space="preserve"> with the further exploitation of the research results or other stated legitimate reasons.</w:t>
      </w:r>
    </w:p>
    <w:p w14:paraId="6F82E211" w14:textId="77777777" w:rsidR="00F32897" w:rsidRPr="00C372A7" w:rsidRDefault="00F32897" w:rsidP="005248F7">
      <w:pPr>
        <w:pStyle w:val="ListParagraph"/>
        <w:numPr>
          <w:ilvl w:val="0"/>
          <w:numId w:val="1"/>
        </w:numPr>
        <w:spacing w:line="360" w:lineRule="auto"/>
        <w:rPr>
          <w:rFonts w:ascii="Arial" w:hAnsi="Arial" w:cs="Arial"/>
        </w:rPr>
      </w:pPr>
      <w:r w:rsidRPr="00C372A7">
        <w:rPr>
          <w:rFonts w:ascii="Arial" w:hAnsi="Arial" w:cs="Arial"/>
        </w:rPr>
        <w:t xml:space="preserve">Prior planning is essential to ensure research date is managed effectively through all stages of the research cycle. Researchers must </w:t>
      </w:r>
      <w:r w:rsidR="002E4693" w:rsidRPr="00C372A7">
        <w:rPr>
          <w:rFonts w:ascii="Arial" w:hAnsi="Arial" w:cs="Arial"/>
        </w:rPr>
        <w:t>incorporate</w:t>
      </w:r>
      <w:r w:rsidRPr="00C372A7">
        <w:rPr>
          <w:rFonts w:ascii="Arial" w:hAnsi="Arial" w:cs="Arial"/>
        </w:rPr>
        <w:t xml:space="preserve"> Data Management Plans as part of their standard practice to ensure the integrity and security of their data.</w:t>
      </w:r>
    </w:p>
    <w:p w14:paraId="0B278C02" w14:textId="6C245B68" w:rsidR="00F32897" w:rsidRPr="00C372A7" w:rsidRDefault="00F32897" w:rsidP="005248F7">
      <w:pPr>
        <w:pStyle w:val="ListParagraph"/>
        <w:numPr>
          <w:ilvl w:val="0"/>
          <w:numId w:val="1"/>
        </w:numPr>
        <w:spacing w:line="360" w:lineRule="auto"/>
        <w:rPr>
          <w:rFonts w:ascii="Arial" w:hAnsi="Arial" w:cs="Arial"/>
        </w:rPr>
      </w:pPr>
      <w:r w:rsidRPr="00C372A7">
        <w:rPr>
          <w:rFonts w:ascii="Arial" w:hAnsi="Arial" w:cs="Arial"/>
        </w:rPr>
        <w:t xml:space="preserve">At the very least, metadata describing the dataset </w:t>
      </w:r>
      <w:r w:rsidR="002E4693" w:rsidRPr="00C372A7">
        <w:rPr>
          <w:rFonts w:ascii="Arial" w:hAnsi="Arial" w:cs="Arial"/>
        </w:rPr>
        <w:t>must</w:t>
      </w:r>
      <w:r w:rsidRPr="00C372A7">
        <w:rPr>
          <w:rFonts w:ascii="Arial" w:hAnsi="Arial" w:cs="Arial"/>
        </w:rPr>
        <w:t xml:space="preserve"> be lodged in the </w:t>
      </w:r>
      <w:hyperlink r:id="rId11" w:history="1">
        <w:r w:rsidRPr="00C372A7">
          <w:rPr>
            <w:rStyle w:val="Hyperlink"/>
            <w:rFonts w:ascii="Arial" w:hAnsi="Arial" w:cs="Arial"/>
          </w:rPr>
          <w:t>Arrow Data Portal.</w:t>
        </w:r>
      </w:hyperlink>
    </w:p>
    <w:p w14:paraId="0732D683" w14:textId="691CFEB3" w:rsidR="00F32897" w:rsidRPr="00C372A7" w:rsidRDefault="00F32897" w:rsidP="005248F7">
      <w:pPr>
        <w:pStyle w:val="ListParagraph"/>
        <w:numPr>
          <w:ilvl w:val="0"/>
          <w:numId w:val="1"/>
        </w:numPr>
        <w:spacing w:line="360" w:lineRule="auto"/>
        <w:rPr>
          <w:rFonts w:ascii="Arial" w:hAnsi="Arial" w:cs="Arial"/>
        </w:rPr>
      </w:pPr>
      <w:r w:rsidRPr="00C372A7">
        <w:rPr>
          <w:rFonts w:ascii="Arial" w:hAnsi="Arial" w:cs="Arial"/>
        </w:rPr>
        <w:t xml:space="preserve">Where possible datasets  must be lodged in the </w:t>
      </w:r>
      <w:hyperlink r:id="rId12" w:history="1">
        <w:r w:rsidRPr="00C372A7">
          <w:rPr>
            <w:rStyle w:val="Hyperlink"/>
            <w:rFonts w:ascii="Arial" w:hAnsi="Arial" w:cs="Arial"/>
          </w:rPr>
          <w:t>Arrow Data Portal</w:t>
        </w:r>
      </w:hyperlink>
      <w:bookmarkStart w:id="0" w:name="_GoBack"/>
      <w:bookmarkEnd w:id="0"/>
      <w:r w:rsidRPr="00C372A7">
        <w:rPr>
          <w:rFonts w:ascii="Arial" w:hAnsi="Arial" w:cs="Arial"/>
        </w:rPr>
        <w:t xml:space="preserve"> accompanied by readme files and any other additional information required to enable the proper evaluation and re-use of data</w:t>
      </w:r>
    </w:p>
    <w:p w14:paraId="445C1264" w14:textId="77777777" w:rsidR="00F32897" w:rsidRPr="00C372A7" w:rsidRDefault="00F32897" w:rsidP="005248F7">
      <w:pPr>
        <w:pStyle w:val="ListParagraph"/>
        <w:spacing w:line="360" w:lineRule="auto"/>
        <w:rPr>
          <w:rFonts w:ascii="Arial" w:hAnsi="Arial" w:cs="Arial"/>
        </w:rPr>
      </w:pPr>
    </w:p>
    <w:p w14:paraId="1B3A6604" w14:textId="77777777" w:rsidR="00F32897" w:rsidRPr="00C372A7" w:rsidRDefault="00F32897" w:rsidP="005248F7">
      <w:pPr>
        <w:pStyle w:val="ListParagraph"/>
        <w:spacing w:line="360" w:lineRule="auto"/>
        <w:rPr>
          <w:rFonts w:ascii="Arial" w:hAnsi="Arial" w:cs="Arial"/>
        </w:rPr>
      </w:pPr>
    </w:p>
    <w:p w14:paraId="2A685935" w14:textId="77777777" w:rsidR="00F32897" w:rsidRPr="00C372A7" w:rsidRDefault="00F32897" w:rsidP="005248F7">
      <w:pPr>
        <w:pStyle w:val="ListParagraph"/>
        <w:spacing w:line="360" w:lineRule="auto"/>
        <w:rPr>
          <w:rFonts w:ascii="Arial" w:hAnsi="Arial" w:cs="Arial"/>
        </w:rPr>
      </w:pPr>
    </w:p>
    <w:sectPr w:rsidR="00F32897" w:rsidRPr="00C372A7" w:rsidSect="002575EC">
      <w:headerReference w:type="first" r:id="rId13"/>
      <w:pgSz w:w="11906" w:h="16838" w:code="9"/>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1791B" w14:textId="77777777" w:rsidR="00CA483A" w:rsidRDefault="00CA483A" w:rsidP="00A055E9">
      <w:pPr>
        <w:spacing w:after="0" w:line="240" w:lineRule="auto"/>
      </w:pPr>
      <w:r>
        <w:separator/>
      </w:r>
    </w:p>
  </w:endnote>
  <w:endnote w:type="continuationSeparator" w:id="0">
    <w:p w14:paraId="619765BC" w14:textId="77777777" w:rsidR="00CA483A" w:rsidRDefault="00CA483A" w:rsidP="00A0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CBE83" w14:textId="77777777" w:rsidR="00CA483A" w:rsidRDefault="00CA483A" w:rsidP="00A055E9">
      <w:pPr>
        <w:spacing w:after="0" w:line="240" w:lineRule="auto"/>
      </w:pPr>
      <w:r>
        <w:separator/>
      </w:r>
    </w:p>
  </w:footnote>
  <w:footnote w:type="continuationSeparator" w:id="0">
    <w:p w14:paraId="42D98E03" w14:textId="77777777" w:rsidR="00CA483A" w:rsidRDefault="00CA483A" w:rsidP="00A055E9">
      <w:pPr>
        <w:spacing w:after="0" w:line="240" w:lineRule="auto"/>
      </w:pPr>
      <w:r>
        <w:continuationSeparator/>
      </w:r>
    </w:p>
  </w:footnote>
  <w:footnote w:id="1">
    <w:p w14:paraId="52FE70EB" w14:textId="77777777" w:rsidR="0072013D" w:rsidRPr="00627E90" w:rsidRDefault="0072013D">
      <w:pPr>
        <w:pStyle w:val="FootnoteText"/>
        <w:rPr>
          <w:rFonts w:ascii="Arial" w:hAnsi="Arial" w:cs="Arial"/>
          <w:lang w:val="en-IE"/>
        </w:rPr>
      </w:pPr>
      <w:r w:rsidRPr="00627E90">
        <w:rPr>
          <w:rStyle w:val="FootnoteReference"/>
          <w:rFonts w:ascii="Arial" w:hAnsi="Arial" w:cs="Arial"/>
        </w:rPr>
        <w:footnoteRef/>
      </w:r>
      <w:r w:rsidRPr="00627E90">
        <w:rPr>
          <w:rFonts w:ascii="Arial" w:hAnsi="Arial" w:cs="Arial"/>
        </w:rPr>
        <w:t xml:space="preserve"> </w:t>
      </w:r>
      <w:r w:rsidRPr="00627E90">
        <w:rPr>
          <w:rFonts w:ascii="Arial" w:hAnsi="Arial" w:cs="Arial"/>
          <w:lang w:val="en-IE"/>
        </w:rPr>
        <w:t>Hybrid journals are subscription journals that have an additional charge for open access rights on an article. Typically these charges are approx. €2,500 but can be higher.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ADC5" w14:textId="77777777" w:rsidR="002E4693" w:rsidRDefault="00C372A7" w:rsidP="002575EC">
    <w:pPr>
      <w:pStyle w:val="Header"/>
      <w:ind w:left="7200"/>
    </w:pPr>
    <w:r>
      <w:rPr>
        <w:rFonts w:ascii="Arial" w:hAnsi="Arial" w:cs="Arial"/>
        <w:noProof/>
        <w:lang w:val="en-GB" w:eastAsia="en-GB"/>
      </w:rPr>
      <w:ptab w:relativeTo="indent" w:alignment="left" w:leader="dot"/>
    </w:r>
    <w:r>
      <w:rPr>
        <w:rFonts w:ascii="Arial" w:hAnsi="Arial" w:cs="Arial"/>
        <w:noProof/>
        <w:lang w:val="en-GB" w:eastAsia="en-GB"/>
      </w:rPr>
      <w:ptab w:relativeTo="indent" w:alignment="left" w:leader="dot"/>
    </w:r>
    <w:r>
      <w:rPr>
        <w:rFonts w:ascii="Arial" w:hAnsi="Arial" w:cs="Arial"/>
        <w:noProof/>
        <w:lang w:eastAsia="en-IE"/>
      </w:rPr>
      <w:drawing>
        <wp:inline distT="0" distB="0" distL="0" distR="0" wp14:anchorId="4A4E165D" wp14:editId="30BCB87D">
          <wp:extent cx="2095893"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 Logo.png"/>
                  <pic:cNvPicPr/>
                </pic:nvPicPr>
                <pic:blipFill>
                  <a:blip r:embed="rId1">
                    <a:extLst>
                      <a:ext uri="{28A0092B-C50C-407E-A947-70E740481C1C}">
                        <a14:useLocalDpi xmlns:a14="http://schemas.microsoft.com/office/drawing/2010/main" val="0"/>
                      </a:ext>
                    </a:extLst>
                  </a:blip>
                  <a:stretch>
                    <a:fillRect/>
                  </a:stretch>
                </pic:blipFill>
                <pic:spPr>
                  <a:xfrm>
                    <a:off x="0" y="0"/>
                    <a:ext cx="2208037" cy="10636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C5BCF"/>
    <w:multiLevelType w:val="hybridMultilevel"/>
    <w:tmpl w:val="826008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0A"/>
    <w:rsid w:val="0010045D"/>
    <w:rsid w:val="001B62F7"/>
    <w:rsid w:val="001E61D7"/>
    <w:rsid w:val="002575EC"/>
    <w:rsid w:val="002A71C4"/>
    <w:rsid w:val="002E4693"/>
    <w:rsid w:val="003F75B5"/>
    <w:rsid w:val="00475F15"/>
    <w:rsid w:val="005248F7"/>
    <w:rsid w:val="005F579A"/>
    <w:rsid w:val="0062054B"/>
    <w:rsid w:val="00627E90"/>
    <w:rsid w:val="00631A98"/>
    <w:rsid w:val="0072013D"/>
    <w:rsid w:val="00781A9B"/>
    <w:rsid w:val="00836E77"/>
    <w:rsid w:val="00841A70"/>
    <w:rsid w:val="009029BE"/>
    <w:rsid w:val="0091511B"/>
    <w:rsid w:val="00A055E9"/>
    <w:rsid w:val="00A24F0A"/>
    <w:rsid w:val="00C372A7"/>
    <w:rsid w:val="00C953CF"/>
    <w:rsid w:val="00CA483A"/>
    <w:rsid w:val="00D469EE"/>
    <w:rsid w:val="00E16918"/>
    <w:rsid w:val="00F328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AB7C9"/>
  <w15:chartTrackingRefBased/>
  <w15:docId w15:val="{50FC3CD7-9761-421F-9212-D48E03A0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F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F0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24F0A"/>
    <w:pPr>
      <w:ind w:left="720"/>
      <w:contextualSpacing/>
    </w:pPr>
  </w:style>
  <w:style w:type="character" w:styleId="Hyperlink">
    <w:name w:val="Hyperlink"/>
    <w:basedOn w:val="DefaultParagraphFont"/>
    <w:uiPriority w:val="99"/>
    <w:unhideWhenUsed/>
    <w:rsid w:val="005248F7"/>
    <w:rPr>
      <w:color w:val="0563C1" w:themeColor="hyperlink"/>
      <w:u w:val="single"/>
    </w:rPr>
  </w:style>
  <w:style w:type="paragraph" w:styleId="FootnoteText">
    <w:name w:val="footnote text"/>
    <w:basedOn w:val="Normal"/>
    <w:link w:val="FootnoteTextChar"/>
    <w:uiPriority w:val="99"/>
    <w:unhideWhenUsed/>
    <w:rsid w:val="00A055E9"/>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A055E9"/>
    <w:rPr>
      <w:sz w:val="24"/>
      <w:szCs w:val="24"/>
      <w:lang w:val="en-US"/>
    </w:rPr>
  </w:style>
  <w:style w:type="character" w:styleId="FootnoteReference">
    <w:name w:val="footnote reference"/>
    <w:basedOn w:val="DefaultParagraphFont"/>
    <w:uiPriority w:val="99"/>
    <w:unhideWhenUsed/>
    <w:rsid w:val="00A055E9"/>
    <w:rPr>
      <w:vertAlign w:val="superscript"/>
    </w:rPr>
  </w:style>
  <w:style w:type="paragraph" w:styleId="Header">
    <w:name w:val="header"/>
    <w:basedOn w:val="Normal"/>
    <w:link w:val="HeaderChar"/>
    <w:uiPriority w:val="99"/>
    <w:unhideWhenUsed/>
    <w:rsid w:val="002E4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693"/>
  </w:style>
  <w:style w:type="paragraph" w:styleId="Footer">
    <w:name w:val="footer"/>
    <w:basedOn w:val="Normal"/>
    <w:link w:val="FooterChar"/>
    <w:uiPriority w:val="99"/>
    <w:unhideWhenUsed/>
    <w:rsid w:val="002E4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693"/>
  </w:style>
  <w:style w:type="paragraph" w:styleId="BalloonText">
    <w:name w:val="Balloon Text"/>
    <w:basedOn w:val="Normal"/>
    <w:link w:val="BalloonTextChar"/>
    <w:uiPriority w:val="99"/>
    <w:semiHidden/>
    <w:unhideWhenUsed/>
    <w:rsid w:val="00C95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f-ireland.net/wp-content/uploads/2018/12/Draft-National-Principles131218.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row.tudublin.ie/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row.tudublin.ie/d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yvonne.desmond\AppData\Local\Microsoft\Windows\INetCache\Content.Outlook\TK0TI2NP\arrow.dit.ie" TargetMode="External"/><Relationship Id="rId4" Type="http://schemas.openxmlformats.org/officeDocument/2006/relationships/settings" Target="settings.xml"/><Relationship Id="rId9" Type="http://schemas.openxmlformats.org/officeDocument/2006/relationships/hyperlink" Target="https://www.coalition-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1AE3-F3B9-46F0-9CB9-9327399F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Desmond</dc:creator>
  <cp:keywords/>
  <dc:description/>
  <cp:lastModifiedBy>Van Dyne, Metzalli G. (ELS-BKY)</cp:lastModifiedBy>
  <cp:revision>3</cp:revision>
  <cp:lastPrinted>2018-12-14T09:20:00Z</cp:lastPrinted>
  <dcterms:created xsi:type="dcterms:W3CDTF">2019-12-10T21:56:00Z</dcterms:created>
  <dcterms:modified xsi:type="dcterms:W3CDTF">2019-12-10T22:00:00Z</dcterms:modified>
</cp:coreProperties>
</file>